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《新疆维吾尔自治区经济系列财政税收专业高级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eastAsia="zh-CN"/>
        </w:rPr>
        <w:t>经济师职称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val="en-US" w:eastAsia="zh-CN"/>
        </w:rPr>
        <w:t>评审条件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  <w:lang w:eastAsia="zh-CN"/>
        </w:rPr>
        <w:t>（试行）》名词解释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一、本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中部分词语的特定解释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zh-CN" w:eastAsia="zh-CN"/>
        </w:rPr>
        <w:t>学历或学位。是指经国家教育行政部门认可的学历或学位。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公开出版。是指有国内标准书号（ISBN号），或国内统一刊号（CN号）或国际统一刊号（ISSN号）的学术出版物。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专著。指就某一专题进行系统研究并提出自己独立见解的专门性著作。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译著。指将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国外经济学专业著作翻译成汉语并公开发行的出版物。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课题。是指申报人在经济等相应科研方面有国家级、省部级、市厅级项目（课题）。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县（市、区）及以下单位。是指按行政区域划分。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二、本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中所称“年”均为周年，“以上”均含本级或本数量。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三、本条件中提到的经济效益是指直接的效益及贡献，须提交所在单位鉴定意见和地（州、市）、厅（局）级以上主管部门证明材料；课题须提交立项及结项材料、重点课题须提交鉴定部门鉴定材料；研究报告、建议等均须有原稿、原件和相应部门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zh-CN" w:eastAsia="zh-CN"/>
        </w:rPr>
        <w:t>定意见，个人排名须在前5位，被采用的须提供有关单位采用证明。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IyN2U4YzllYTNkMDdkYTQ5MmU5MjBhYTFmNmMifQ=="/>
  </w:docVars>
  <w:rsids>
    <w:rsidRoot w:val="42500905"/>
    <w:rsid w:val="4250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2022-11-12T15:13:00Z</dcterms:created>
  <dc:creator>WPS_1662106923</dc:creator>
  <cp:lastModifiedBy>WPS_1662106923</cp:lastModifiedBy>
  <dcterms:modified xsi:type="dcterms:W3CDTF">2022-11-12T15:14:11Z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DA1DF23B345D404691B98113E179DABC</vt:lpwstr>
  </property>
</Properties>
</file>